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540FF" w14:textId="77777777" w:rsidR="00AE12D8" w:rsidRDefault="00D271F3">
      <w:pPr>
        <w:widowControl/>
        <w:jc w:val="left"/>
        <w:textAlignment w:val="center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  <w:t>Supplementary information</w:t>
      </w:r>
    </w:p>
    <w:p w14:paraId="7C8B404A" w14:textId="77777777" w:rsidR="00AE12D8" w:rsidRDefault="00AE12D8">
      <w:pPr>
        <w:widowControl/>
        <w:jc w:val="left"/>
        <w:textAlignment w:val="center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14:paraId="052E45EE" w14:textId="77777777" w:rsidR="00AE12D8" w:rsidRDefault="00D271F3">
      <w:pPr>
        <w:widowControl/>
        <w:jc w:val="left"/>
        <w:textAlignment w:val="center"/>
        <w:rPr>
          <w:rFonts w:ascii="Times New Roman" w:eastAsia="宋体" w:hAnsi="Times New Roman" w:cs="Times New Roman"/>
          <w:b/>
          <w:bCs/>
          <w:color w:val="000000"/>
          <w:kern w:val="0"/>
          <w:sz w:val="22"/>
          <w:szCs w:val="22"/>
          <w:lang w:bidi="ar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2"/>
          <w:szCs w:val="22"/>
          <w:lang w:bidi="ar"/>
        </w:rPr>
        <w:t xml:space="preserve">Supplementary 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2"/>
          <w:szCs w:val="22"/>
          <w:lang w:bidi="ar"/>
        </w:rPr>
        <w:t>Table 1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2"/>
          <w:szCs w:val="22"/>
          <w:lang w:bidi="ar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2"/>
          <w:szCs w:val="22"/>
          <w:lang w:bidi="ar"/>
        </w:rPr>
        <w:t>Target sequences of MED10</w:t>
      </w:r>
    </w:p>
    <w:tbl>
      <w:tblPr>
        <w:tblW w:w="84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378"/>
        <w:gridCol w:w="7048"/>
      </w:tblGrid>
      <w:tr w:rsidR="00AE12D8" w14:paraId="5C893460" w14:textId="77777777">
        <w:trPr>
          <w:trHeight w:val="260"/>
        </w:trPr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5B3D766E" w14:textId="77777777" w:rsidR="00AE12D8" w:rsidRDefault="00AE12D8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4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5FF531ED" w14:textId="77777777" w:rsidR="00AE12D8" w:rsidRDefault="00D271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Target sequences (5´-3´)</w:t>
            </w:r>
          </w:p>
        </w:tc>
      </w:tr>
      <w:tr w:rsidR="00AE12D8" w14:paraId="11C60BD7" w14:textId="77777777">
        <w:trPr>
          <w:trHeight w:val="314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AB3A91" w14:textId="77777777" w:rsidR="00AE12D8" w:rsidRDefault="00D271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ov-MED10</w:t>
            </w:r>
          </w:p>
        </w:tc>
        <w:tc>
          <w:tcPr>
            <w:tcW w:w="7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29189" w14:textId="77777777" w:rsidR="00AE12D8" w:rsidRDefault="00D271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ATGGCGGAGAAGTTTGACCACCTAGAGGAGCACCTGGAGAAGTTCGTGGAGAACATTCGGCAGCTCGGCATCATCGTCAGTGACTTCCAGCCCAGCAGCCAGGCCGGGCTCAACCAAAAGCTGAATTTTATTGTTACTGGCTTACAGGATATTGACAAGTGCAGACAGCAGCTTCATGATATTACTGTACCGTTAGAAGTTTTTGAATATATAGATCAAGGTCGAAATCCCCAGCTCTACACCAAAGAGTGCCTGG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AGAGGGCTCTAGCTAAAAATGAGCAAGTTAAAGGCAAGATCGACACCATGAAGAAATTTAAAAGCCTGTTGATTCAAGAACTTTCTAAAGTATTTCCGGAAGACATGGCTAAGTATCGAAGCATCCGGGGGGAGGATCACCCGCCTTCTGATTACAAGGACGACGATGACAAGTAA</w:t>
            </w:r>
          </w:p>
        </w:tc>
      </w:tr>
      <w:tr w:rsidR="00AE12D8" w14:paraId="4B01CD25" w14:textId="77777777">
        <w:trPr>
          <w:trHeight w:val="288"/>
        </w:trPr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75C0ED20" w14:textId="77777777" w:rsidR="00AE12D8" w:rsidRDefault="00D271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shMED10</w:t>
            </w:r>
          </w:p>
        </w:tc>
        <w:tc>
          <w:tcPr>
            <w:tcW w:w="704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0555E368" w14:textId="77777777" w:rsidR="00AE12D8" w:rsidRDefault="00D271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GCATCATCGTCAGTGACTTCC</w:t>
            </w:r>
          </w:p>
        </w:tc>
      </w:tr>
    </w:tbl>
    <w:p w14:paraId="1F27DF68" w14:textId="77777777" w:rsidR="00AE12D8" w:rsidRDefault="00AE12D8">
      <w:pPr>
        <w:rPr>
          <w:rFonts w:ascii="Times New Roman" w:hAnsi="Times New Roman" w:cs="Times New Roman"/>
          <w:sz w:val="24"/>
        </w:rPr>
      </w:pPr>
    </w:p>
    <w:p w14:paraId="57B25FE3" w14:textId="77777777" w:rsidR="00AE12D8" w:rsidRDefault="00AE12D8">
      <w:pPr>
        <w:rPr>
          <w:rFonts w:ascii="Times New Roman" w:hAnsi="Times New Roman" w:cs="Times New Roman"/>
          <w:sz w:val="24"/>
        </w:rPr>
      </w:pPr>
    </w:p>
    <w:p w14:paraId="71156FC3" w14:textId="77777777" w:rsidR="00AE12D8" w:rsidRDefault="00AE12D8">
      <w:pPr>
        <w:rPr>
          <w:rFonts w:ascii="Times New Roman" w:hAnsi="Times New Roman" w:cs="Times New Roman"/>
          <w:sz w:val="24"/>
        </w:rPr>
      </w:pPr>
    </w:p>
    <w:p w14:paraId="5E6D860C" w14:textId="77777777" w:rsidR="00AE12D8" w:rsidRDefault="00D271F3">
      <w:pPr>
        <w:rPr>
          <w:rFonts w:ascii="Times New Roman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2"/>
          <w:szCs w:val="22"/>
          <w:lang w:bidi="ar"/>
        </w:rPr>
        <w:t xml:space="preserve">Supplementary </w:t>
      </w:r>
      <w:r>
        <w:rPr>
          <w:rFonts w:ascii="Times New Roman" w:hAnsi="Times New Roman" w:cs="Times New Roman"/>
          <w:b/>
          <w:bCs/>
          <w:sz w:val="24"/>
        </w:rPr>
        <w:t>Fig</w:t>
      </w:r>
      <w:r>
        <w:rPr>
          <w:rFonts w:ascii="Times New Roman" w:hAnsi="Times New Roman" w:cs="Times New Roman" w:hint="eastAsia"/>
          <w:b/>
          <w:bCs/>
          <w:sz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The effects of MED10 on </w:t>
      </w:r>
      <w:r>
        <w:rPr>
          <w:rFonts w:ascii="Times New Roman" w:hAnsi="Times New Roman" w:cs="Times New Roman" w:hint="eastAsia"/>
          <w:sz w:val="24"/>
        </w:rPr>
        <w:t>HCC</w:t>
      </w:r>
      <w:r>
        <w:rPr>
          <w:rFonts w:ascii="Times New Roman" w:hAnsi="Times New Roman" w:cs="Times New Roman"/>
          <w:sz w:val="24"/>
        </w:rPr>
        <w:t xml:space="preserve"> cell migration and EMT were independent of </w:t>
      </w:r>
      <w:r>
        <w:rPr>
          <w:rFonts w:ascii="Times New Roman" w:hAnsi="Times New Roman" w:cs="Times New Roman" w:hint="eastAsia"/>
          <w:sz w:val="24"/>
        </w:rPr>
        <w:t>RAF1 activation</w:t>
      </w:r>
    </w:p>
    <w:p w14:paraId="1B37E97D" w14:textId="77777777" w:rsidR="00AE12D8" w:rsidRDefault="00D271F3">
      <w:r>
        <w:rPr>
          <w:rStyle w:val="ae"/>
          <w:noProof/>
        </w:rPr>
        <w:drawing>
          <wp:inline distT="0" distB="0" distL="114300" distR="114300">
            <wp:extent cx="5212715" cy="2606675"/>
            <wp:effectExtent l="0" t="0" r="14605" b="14605"/>
            <wp:docPr id="3" name="图片 3" descr="Supplementary 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upplementary Fig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2715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49E0B" w14:textId="77777777" w:rsidR="00AE12D8" w:rsidRDefault="00D271F3">
      <w:pPr>
        <w:pStyle w:val="ab"/>
        <w:widowControl/>
        <w:spacing w:beforeAutospacing="0" w:afterAutospacing="0"/>
        <w:rPr>
          <w:rFonts w:ascii="Times New Roman" w:eastAsia="宋体" w:hAnsi="Times New Roman"/>
          <w:szCs w:val="21"/>
        </w:rPr>
      </w:pPr>
      <w:r>
        <w:rPr>
          <w:rFonts w:ascii="Times New Roman" w:hAnsi="Times New Roman"/>
          <w:sz w:val="22"/>
          <w:szCs w:val="28"/>
        </w:rPr>
        <w:t>F</w:t>
      </w:r>
      <w:r>
        <w:rPr>
          <w:rFonts w:ascii="Times New Roman" w:hAnsi="Times New Roman" w:hint="eastAsia"/>
          <w:sz w:val="22"/>
          <w:szCs w:val="28"/>
        </w:rPr>
        <w:t>i</w:t>
      </w:r>
      <w:r>
        <w:rPr>
          <w:rFonts w:ascii="Times New Roman" w:hAnsi="Times New Roman"/>
          <w:sz w:val="22"/>
          <w:szCs w:val="28"/>
        </w:rPr>
        <w:t>gure S1</w:t>
      </w:r>
      <w:r>
        <w:rPr>
          <w:rFonts w:ascii="Times New Roman" w:hAnsi="Times New Roman" w:hint="eastAsia"/>
          <w:sz w:val="22"/>
          <w:szCs w:val="28"/>
        </w:rPr>
        <w:t>.</w:t>
      </w:r>
      <w:r>
        <w:rPr>
          <w:rFonts w:ascii="Times New Roman" w:hAnsi="Times New Roman"/>
          <w:sz w:val="22"/>
          <w:szCs w:val="28"/>
        </w:rPr>
        <w:t xml:space="preserve"> The effects of MED10 on HCC cell migration and EMT were independent of </w:t>
      </w:r>
      <w:r>
        <w:rPr>
          <w:rFonts w:ascii="Times New Roman" w:hAnsi="Times New Roman" w:hint="eastAsia"/>
          <w:sz w:val="22"/>
          <w:szCs w:val="28"/>
        </w:rPr>
        <w:t>RAF1 activation. (A-B)</w:t>
      </w:r>
      <w:r>
        <w:rPr>
          <w:rFonts w:ascii="Times New Roman" w:hAnsi="Times New Roman"/>
          <w:sz w:val="22"/>
          <w:szCs w:val="28"/>
        </w:rPr>
        <w:t xml:space="preserve"> </w:t>
      </w:r>
      <w:r>
        <w:rPr>
          <w:rFonts w:ascii="Times New Roman" w:hAnsi="Times New Roman" w:hint="eastAsia"/>
          <w:sz w:val="22"/>
          <w:szCs w:val="28"/>
        </w:rPr>
        <w:t>The migratio</w:t>
      </w:r>
      <w:bookmarkStart w:id="0" w:name="_GoBack"/>
      <w:bookmarkEnd w:id="0"/>
      <w:r>
        <w:rPr>
          <w:rFonts w:ascii="Times New Roman" w:hAnsi="Times New Roman" w:hint="eastAsia"/>
          <w:sz w:val="22"/>
          <w:szCs w:val="28"/>
        </w:rPr>
        <w:t xml:space="preserve">n ability of HCC cells after overexpression of </w:t>
      </w:r>
      <w:r>
        <w:rPr>
          <w:rFonts w:ascii="Times New Roman" w:hAnsi="Times New Roman" w:hint="eastAsia"/>
          <w:sz w:val="22"/>
          <w:szCs w:val="28"/>
        </w:rPr>
        <w:t xml:space="preserve">MED10 and addition of RAF inhibitors was detected by </w:t>
      </w:r>
      <w:r>
        <w:rPr>
          <w:rFonts w:ascii="Times New Roman" w:hAnsi="Times New Roman" w:hint="eastAsia"/>
          <w:sz w:val="22"/>
          <w:szCs w:val="28"/>
        </w:rPr>
        <w:t>w</w:t>
      </w:r>
      <w:r>
        <w:rPr>
          <w:rFonts w:ascii="Times New Roman" w:hAnsi="Times New Roman"/>
          <w:szCs w:val="21"/>
        </w:rPr>
        <w:t xml:space="preserve">ound-healing </w:t>
      </w:r>
      <w:r>
        <w:rPr>
          <w:rFonts w:ascii="Times New Roman" w:hAnsi="Times New Roman" w:hint="eastAsia"/>
          <w:sz w:val="22"/>
          <w:szCs w:val="28"/>
        </w:rPr>
        <w:t xml:space="preserve">and </w:t>
      </w:r>
      <w:proofErr w:type="spellStart"/>
      <w:r>
        <w:rPr>
          <w:rFonts w:ascii="Times New Roman" w:hAnsi="Times New Roman" w:hint="eastAsia"/>
          <w:sz w:val="22"/>
          <w:szCs w:val="28"/>
        </w:rPr>
        <w:t>Transwell</w:t>
      </w:r>
      <w:proofErr w:type="spellEnd"/>
      <w:r>
        <w:rPr>
          <w:rFonts w:ascii="Times New Roman" w:hAnsi="Times New Roman" w:hint="eastAsia"/>
          <w:sz w:val="22"/>
          <w:szCs w:val="28"/>
        </w:rPr>
        <w:t xml:space="preserve"> experiments. Scale bar</w:t>
      </w:r>
      <w:r w:rsidRPr="00D271F3">
        <w:rPr>
          <w:rFonts w:ascii="Times New Roman" w:hAnsi="Times New Roman"/>
          <w:sz w:val="22"/>
          <w:szCs w:val="28"/>
        </w:rPr>
        <w:t xml:space="preserve">s: </w:t>
      </w:r>
      <w:r w:rsidRPr="00D271F3">
        <w:rPr>
          <w:rFonts w:ascii="Times New Roman" w:hAnsi="Times New Roman"/>
          <w:sz w:val="22"/>
          <w:szCs w:val="28"/>
        </w:rPr>
        <w:t>500</w:t>
      </w:r>
      <w:r w:rsidRPr="00D271F3">
        <w:rPr>
          <w:rFonts w:ascii="Times New Roman" w:hAnsi="Times New Roman"/>
          <w:sz w:val="22"/>
          <w:szCs w:val="28"/>
        </w:rPr>
        <w:t xml:space="preserve"> </w:t>
      </w:r>
      <w:proofErr w:type="spellStart"/>
      <w:r w:rsidRPr="00D271F3">
        <w:rPr>
          <w:rFonts w:ascii="Times New Roman" w:hAnsi="Times New Roman"/>
          <w:color w:val="000000"/>
        </w:rPr>
        <w:t>μm</w:t>
      </w:r>
      <w:proofErr w:type="spellEnd"/>
      <w:r w:rsidRPr="00D271F3">
        <w:rPr>
          <w:rFonts w:ascii="Times New Roman" w:hAnsi="Times New Roman"/>
          <w:sz w:val="22"/>
          <w:szCs w:val="28"/>
        </w:rPr>
        <w:t xml:space="preserve"> (</w:t>
      </w:r>
      <w:r w:rsidRPr="00D271F3">
        <w:rPr>
          <w:rFonts w:ascii="Times New Roman" w:hAnsi="Times New Roman"/>
          <w:sz w:val="22"/>
          <w:szCs w:val="28"/>
        </w:rPr>
        <w:t>A</w:t>
      </w:r>
      <w:r w:rsidRPr="00D271F3">
        <w:rPr>
          <w:rFonts w:ascii="Times New Roman" w:hAnsi="Times New Roman"/>
          <w:sz w:val="22"/>
          <w:szCs w:val="28"/>
        </w:rPr>
        <w:t xml:space="preserve">) and </w:t>
      </w:r>
      <w:r w:rsidRPr="00D271F3">
        <w:rPr>
          <w:rFonts w:ascii="Times New Roman" w:hAnsi="Times New Roman"/>
          <w:sz w:val="22"/>
          <w:szCs w:val="28"/>
        </w:rPr>
        <w:t>2</w:t>
      </w:r>
      <w:r w:rsidRPr="00D271F3">
        <w:rPr>
          <w:rFonts w:ascii="Times New Roman" w:hAnsi="Times New Roman"/>
          <w:sz w:val="22"/>
          <w:szCs w:val="28"/>
        </w:rPr>
        <w:t xml:space="preserve">00 </w:t>
      </w:r>
      <w:proofErr w:type="spellStart"/>
      <w:r w:rsidRPr="00D271F3">
        <w:rPr>
          <w:rFonts w:ascii="Times New Roman" w:hAnsi="Times New Roman"/>
          <w:color w:val="000000"/>
        </w:rPr>
        <w:t>μm</w:t>
      </w:r>
      <w:proofErr w:type="spellEnd"/>
      <w:r w:rsidRPr="00D271F3">
        <w:rPr>
          <w:rFonts w:ascii="Times New Roman" w:hAnsi="Times New Roman"/>
          <w:sz w:val="22"/>
          <w:szCs w:val="28"/>
        </w:rPr>
        <w:t xml:space="preserve"> (</w:t>
      </w:r>
      <w:r w:rsidRPr="00D271F3">
        <w:rPr>
          <w:rFonts w:ascii="Times New Roman" w:hAnsi="Times New Roman"/>
          <w:sz w:val="22"/>
          <w:szCs w:val="28"/>
        </w:rPr>
        <w:t>B</w:t>
      </w:r>
      <w:r w:rsidRPr="00D271F3">
        <w:rPr>
          <w:rFonts w:ascii="Times New Roman" w:hAnsi="Times New Roman"/>
          <w:sz w:val="22"/>
          <w:szCs w:val="28"/>
        </w:rPr>
        <w:t>).</w:t>
      </w:r>
      <w:r w:rsidRPr="00D271F3">
        <w:rPr>
          <w:rFonts w:ascii="Times New Roman" w:hAnsi="Times New Roman"/>
          <w:sz w:val="22"/>
          <w:szCs w:val="28"/>
        </w:rPr>
        <w:t xml:space="preserve"> </w:t>
      </w:r>
      <w:r w:rsidRPr="00D271F3">
        <w:rPr>
          <w:rFonts w:ascii="Times New Roman" w:hAnsi="Times New Roman"/>
          <w:sz w:val="22"/>
          <w:szCs w:val="28"/>
        </w:rPr>
        <w:t>(C</w:t>
      </w:r>
      <w:r>
        <w:rPr>
          <w:rFonts w:ascii="Times New Roman" w:hAnsi="Times New Roman" w:hint="eastAsia"/>
          <w:sz w:val="22"/>
          <w:szCs w:val="28"/>
        </w:rPr>
        <w:t>)</w:t>
      </w:r>
      <w:r>
        <w:rPr>
          <w:rFonts w:ascii="Times New Roman" w:hAnsi="Times New Roman"/>
          <w:sz w:val="22"/>
          <w:szCs w:val="28"/>
        </w:rPr>
        <w:t xml:space="preserve"> </w:t>
      </w:r>
      <w:r>
        <w:rPr>
          <w:rFonts w:ascii="Times New Roman" w:hAnsi="Times New Roman" w:hint="eastAsia"/>
          <w:sz w:val="22"/>
          <w:szCs w:val="28"/>
        </w:rPr>
        <w:t xml:space="preserve">The effects of overexpression of MED10 and addition of LY3009120 on EMT of </w:t>
      </w:r>
      <w:r>
        <w:rPr>
          <w:rFonts w:ascii="Times New Roman" w:hAnsi="Times New Roman" w:hint="eastAsia"/>
          <w:sz w:val="22"/>
          <w:szCs w:val="28"/>
        </w:rPr>
        <w:t>HCC</w:t>
      </w:r>
      <w:r>
        <w:rPr>
          <w:rFonts w:ascii="Times New Roman" w:hAnsi="Times New Roman" w:hint="eastAsia"/>
          <w:sz w:val="22"/>
          <w:szCs w:val="28"/>
        </w:rPr>
        <w:t xml:space="preserve"> cells were detected by </w:t>
      </w:r>
      <w:r>
        <w:rPr>
          <w:rFonts w:ascii="Times New Roman" w:hAnsi="Times New Roman" w:hint="eastAsia"/>
          <w:sz w:val="22"/>
          <w:szCs w:val="28"/>
        </w:rPr>
        <w:t>w</w:t>
      </w:r>
      <w:r>
        <w:rPr>
          <w:rFonts w:ascii="Times New Roman" w:hAnsi="Times New Roman"/>
          <w:szCs w:val="21"/>
        </w:rPr>
        <w:t>estern bl</w:t>
      </w:r>
      <w:r>
        <w:rPr>
          <w:rFonts w:ascii="Times New Roman" w:hAnsi="Times New Roman" w:hint="eastAsia"/>
          <w:szCs w:val="21"/>
        </w:rPr>
        <w:t>o</w:t>
      </w:r>
      <w:r>
        <w:rPr>
          <w:rFonts w:ascii="Times New Roman" w:hAnsi="Times New Roman"/>
          <w:szCs w:val="21"/>
        </w:rPr>
        <w:t>t</w:t>
      </w:r>
      <w:r>
        <w:rPr>
          <w:rFonts w:ascii="Times New Roman" w:hAnsi="Times New Roman" w:hint="eastAsia"/>
          <w:szCs w:val="21"/>
        </w:rPr>
        <w:t>ting</w:t>
      </w:r>
      <w:r>
        <w:rPr>
          <w:rFonts w:ascii="Times New Roman" w:hAnsi="Times New Roman" w:hint="eastAsia"/>
          <w:sz w:val="22"/>
          <w:szCs w:val="28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 w:hint="eastAsia"/>
          <w:szCs w:val="21"/>
        </w:rPr>
        <w:t>ns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 w:hint="eastAsia"/>
          <w:szCs w:val="21"/>
        </w:rPr>
        <w:t xml:space="preserve"> denotes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 xml:space="preserve">p </w:t>
      </w:r>
      <w:r>
        <w:rPr>
          <w:rFonts w:ascii="Times New Roman" w:hAnsi="Times New Roman"/>
          <w:szCs w:val="21"/>
        </w:rPr>
        <w:t>≥ 0.05,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>***</w:t>
      </w:r>
      <w:r>
        <w:rPr>
          <w:rFonts w:ascii="Times New Roman" w:eastAsia="宋体" w:hAnsi="Times New Roman"/>
          <w:i/>
          <w:iCs/>
          <w:szCs w:val="21"/>
        </w:rPr>
        <w:t>p</w:t>
      </w:r>
      <w:r>
        <w:rPr>
          <w:rFonts w:ascii="Times New Roman" w:eastAsia="宋体" w:hAnsi="Times New Roman"/>
          <w:szCs w:val="21"/>
        </w:rPr>
        <w:t xml:space="preserve"> &lt; 0.001.</w:t>
      </w:r>
    </w:p>
    <w:p w14:paraId="3DEFDBDF" w14:textId="77777777" w:rsidR="00AE12D8" w:rsidRDefault="00AE12D8">
      <w:pPr>
        <w:rPr>
          <w:rFonts w:ascii="Times New Roman" w:hAnsi="Times New Roman" w:cs="Times New Roman"/>
          <w:sz w:val="22"/>
          <w:szCs w:val="28"/>
        </w:rPr>
      </w:pPr>
    </w:p>
    <w:sectPr w:rsidR="00AE12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cxNzA4MzA0ZDRlNGMxYWI2MmY2ZmE0NjY1NDJlYWMifQ=="/>
    <w:docVar w:name="KSO_WPS_MARK_KEY" w:val="11fa2bc8-c8d2-4f87-8aec-dd9c79b38fd0"/>
  </w:docVars>
  <w:rsids>
    <w:rsidRoot w:val="006467EE"/>
    <w:rsid w:val="00357C56"/>
    <w:rsid w:val="00362391"/>
    <w:rsid w:val="006467EE"/>
    <w:rsid w:val="006E50A3"/>
    <w:rsid w:val="00730B6F"/>
    <w:rsid w:val="0073541E"/>
    <w:rsid w:val="00924699"/>
    <w:rsid w:val="009658EF"/>
    <w:rsid w:val="00AE12D8"/>
    <w:rsid w:val="00D271F3"/>
    <w:rsid w:val="0883512B"/>
    <w:rsid w:val="16814830"/>
    <w:rsid w:val="171E6442"/>
    <w:rsid w:val="1C0B1166"/>
    <w:rsid w:val="2F5059FE"/>
    <w:rsid w:val="33C323F3"/>
    <w:rsid w:val="36B81FB7"/>
    <w:rsid w:val="401C5C1C"/>
    <w:rsid w:val="42220480"/>
    <w:rsid w:val="47AF1911"/>
    <w:rsid w:val="5A7E3B54"/>
    <w:rsid w:val="72831194"/>
    <w:rsid w:val="788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527E90-1750-4D2A-A6B6-843A90E1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刘俊豪</dc:creator>
  <cp:lastModifiedBy>Erin Chee</cp:lastModifiedBy>
  <cp:revision>6</cp:revision>
  <dcterms:created xsi:type="dcterms:W3CDTF">2024-09-08T06:06:00Z</dcterms:created>
  <dcterms:modified xsi:type="dcterms:W3CDTF">2025-08-26T11:34:00Z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F31C72E538574138AECACD2E71DBDA21_12</vt:lpwstr>
  </property>
</Properties>
</file>